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91" w:rightChars="87"/>
        <w:jc w:val="center"/>
        <w:rPr>
          <w:rFonts w:hint="default" w:eastAsia="宋体"/>
          <w:sz w:val="21"/>
          <w:szCs w:val="21"/>
          <w:highlight w:val="none"/>
          <w:u w:val="single"/>
          <w:lang w:val="en-US" w:eastAsia="zh-Hans"/>
        </w:rPr>
      </w:pPr>
      <w:r>
        <w:rPr>
          <w:rFonts w:hint="eastAsia"/>
          <w:b/>
          <w:spacing w:val="-12"/>
          <w:sz w:val="44"/>
          <w:szCs w:val="44"/>
          <w:highlight w:val="none"/>
          <w:u w:val="single"/>
          <w:lang w:eastAsia="zh-CN"/>
        </w:rPr>
        <w:t>内江建工商业运营管理有限公司超市采购陈列供应商项目</w:t>
      </w:r>
      <w:r>
        <w:rPr>
          <w:rFonts w:hint="eastAsia"/>
          <w:b/>
          <w:spacing w:val="-12"/>
          <w:sz w:val="44"/>
          <w:szCs w:val="44"/>
          <w:highlight w:val="none"/>
          <w:u w:val="single"/>
          <w:lang w:val="en-US" w:eastAsia="zh-Hans"/>
        </w:rPr>
        <w:t>招标公告</w:t>
      </w:r>
    </w:p>
    <w:p>
      <w:pPr>
        <w:wordWrap w:val="0"/>
        <w:spacing w:line="324" w:lineRule="auto"/>
        <w:ind w:firstLine="480" w:firstLineChars="200"/>
        <w:rPr>
          <w:sz w:val="24"/>
          <w:szCs w:val="24"/>
          <w:u w:val="single"/>
          <w:lang w:eastAsia="zh-CN"/>
        </w:rPr>
      </w:pPr>
      <w:r>
        <w:rPr>
          <w:rFonts w:hint="eastAsia"/>
          <w:sz w:val="24"/>
          <w:szCs w:val="24"/>
          <w:u w:val="single"/>
          <w:lang w:eastAsia="zh-CN"/>
        </w:rPr>
        <w:t>四川新润招标代理有限公司（招标代理机构）受内江建工商业运营管理有限公司（招标人）的委托，拟对内江建工商业运营管理有限公司超市采购陈列供应商项目进行国内公开招标，兹邀请符合本次招标要求的投标人参加投标。</w:t>
      </w:r>
    </w:p>
    <w:p>
      <w:pPr>
        <w:numPr>
          <w:ilvl w:val="0"/>
          <w:numId w:val="1"/>
        </w:numPr>
        <w:spacing w:line="324" w:lineRule="auto"/>
        <w:ind w:firstLine="482" w:firstLineChars="200"/>
        <w:rPr>
          <w:rFonts w:hint="eastAsia"/>
          <w:b/>
          <w:bCs/>
          <w:color w:val="auto"/>
          <w:sz w:val="24"/>
          <w:szCs w:val="24"/>
          <w:u w:val="single"/>
          <w:lang w:eastAsia="zh-CN"/>
        </w:rPr>
      </w:pPr>
      <w:r>
        <w:rPr>
          <w:rFonts w:hint="eastAsia"/>
          <w:b/>
          <w:bCs/>
          <w:color w:val="auto"/>
          <w:sz w:val="24"/>
          <w:szCs w:val="24"/>
          <w:u w:val="single"/>
          <w:lang w:eastAsia="zh-CN"/>
        </w:rPr>
        <w:t>项目编号：</w:t>
      </w:r>
      <w:r>
        <w:rPr>
          <w:rFonts w:hint="eastAsia"/>
          <w:color w:val="auto"/>
          <w:sz w:val="24"/>
          <w:szCs w:val="24"/>
          <w:u w:val="single"/>
          <w:lang w:eastAsia="zh-CN"/>
        </w:rPr>
        <w:t>XRZB-2024-048。</w:t>
      </w:r>
      <w:r>
        <w:rPr>
          <w:rFonts w:hint="eastAsia"/>
          <w:b/>
          <w:bCs/>
          <w:color w:val="auto"/>
          <w:sz w:val="24"/>
          <w:szCs w:val="24"/>
          <w:u w:val="single"/>
          <w:lang w:eastAsia="zh-CN"/>
        </w:rPr>
        <w:t>（内江市国有企业阳光采购服务平台采购公告项目编号与</w:t>
      </w:r>
      <w:r>
        <w:rPr>
          <w:rFonts w:hint="eastAsia"/>
          <w:b/>
          <w:bCs/>
          <w:color w:val="auto"/>
          <w:sz w:val="24"/>
          <w:szCs w:val="24"/>
          <w:u w:val="single"/>
          <w:lang w:val="en-US" w:eastAsia="zh-CN"/>
        </w:rPr>
        <w:t>招标</w:t>
      </w:r>
      <w:r>
        <w:rPr>
          <w:rFonts w:hint="eastAsia"/>
          <w:b/>
          <w:bCs/>
          <w:color w:val="auto"/>
          <w:sz w:val="24"/>
          <w:szCs w:val="24"/>
          <w:u w:val="single"/>
          <w:lang w:eastAsia="zh-CN"/>
        </w:rPr>
        <w:t>文件不一致，以</w:t>
      </w:r>
      <w:r>
        <w:rPr>
          <w:rFonts w:hint="eastAsia"/>
          <w:b/>
          <w:bCs/>
          <w:color w:val="auto"/>
          <w:sz w:val="24"/>
          <w:szCs w:val="24"/>
          <w:u w:val="single"/>
          <w:lang w:val="en-US" w:eastAsia="zh-CN"/>
        </w:rPr>
        <w:t>招标</w:t>
      </w:r>
      <w:r>
        <w:rPr>
          <w:rFonts w:hint="eastAsia"/>
          <w:b/>
          <w:bCs/>
          <w:color w:val="auto"/>
          <w:sz w:val="24"/>
          <w:szCs w:val="24"/>
          <w:u w:val="single"/>
          <w:lang w:eastAsia="zh-CN"/>
        </w:rPr>
        <w:t>文件项目编号为准）</w:t>
      </w:r>
    </w:p>
    <w:p>
      <w:pPr>
        <w:numPr>
          <w:ilvl w:val="0"/>
          <w:numId w:val="0"/>
        </w:numPr>
        <w:spacing w:line="324" w:lineRule="auto"/>
        <w:ind w:firstLine="482" w:firstLineChars="200"/>
        <w:rPr>
          <w:color w:val="auto"/>
          <w:sz w:val="24"/>
          <w:szCs w:val="24"/>
          <w:highlight w:val="none"/>
          <w:u w:val="single"/>
          <w:lang w:eastAsia="zh-CN"/>
        </w:rPr>
      </w:pPr>
      <w:r>
        <w:rPr>
          <w:rFonts w:hint="eastAsia"/>
          <w:b/>
          <w:bCs/>
          <w:color w:val="auto"/>
          <w:sz w:val="24"/>
          <w:szCs w:val="24"/>
          <w:highlight w:val="none"/>
          <w:u w:val="single"/>
          <w:lang w:eastAsia="zh-CN"/>
        </w:rPr>
        <w:t>二、项目名称：</w:t>
      </w:r>
      <w:r>
        <w:rPr>
          <w:rFonts w:hint="eastAsia"/>
          <w:color w:val="auto"/>
          <w:sz w:val="24"/>
          <w:szCs w:val="24"/>
          <w:highlight w:val="none"/>
          <w:u w:val="single"/>
          <w:lang w:eastAsia="zh-CN"/>
        </w:rPr>
        <w:t>内江建工商业运营管理有限公司超市采购陈列供应商项目。</w:t>
      </w:r>
    </w:p>
    <w:p>
      <w:pPr>
        <w:spacing w:line="324" w:lineRule="auto"/>
        <w:ind w:firstLine="482" w:firstLineChars="200"/>
        <w:rPr>
          <w:b/>
          <w:bCs/>
          <w:color w:val="auto"/>
          <w:sz w:val="24"/>
          <w:szCs w:val="24"/>
          <w:highlight w:val="none"/>
          <w:u w:val="single"/>
          <w:lang w:eastAsia="zh-CN"/>
        </w:rPr>
      </w:pPr>
      <w:r>
        <w:rPr>
          <w:rFonts w:hint="eastAsia"/>
          <w:b/>
          <w:bCs/>
          <w:color w:val="auto"/>
          <w:sz w:val="24"/>
          <w:szCs w:val="24"/>
          <w:highlight w:val="none"/>
          <w:u w:val="single"/>
          <w:lang w:eastAsia="zh-CN"/>
        </w:rPr>
        <w:t>三、招标项目简介：</w:t>
      </w:r>
    </w:p>
    <w:p>
      <w:pPr>
        <w:keepNext w:val="0"/>
        <w:keepLines w:val="0"/>
        <w:pageBreakBefore w:val="0"/>
        <w:widowControl w:val="0"/>
        <w:kinsoku/>
        <w:overflowPunct/>
        <w:topLinePunct w:val="0"/>
        <w:autoSpaceDE w:val="0"/>
        <w:autoSpaceDN w:val="0"/>
        <w:bidi w:val="0"/>
        <w:adjustRightInd/>
        <w:snapToGrid/>
        <w:spacing w:line="324" w:lineRule="auto"/>
        <w:ind w:firstLine="480" w:firstLineChars="200"/>
        <w:textAlignment w:val="auto"/>
        <w:rPr>
          <w:rFonts w:hint="eastAsia"/>
          <w:color w:val="auto"/>
          <w:sz w:val="24"/>
          <w:szCs w:val="24"/>
          <w:highlight w:val="none"/>
          <w:u w:val="single"/>
          <w:lang w:eastAsia="zh-CN"/>
        </w:rPr>
      </w:pPr>
      <w:r>
        <w:rPr>
          <w:rFonts w:hint="eastAsia"/>
          <w:color w:val="auto"/>
          <w:sz w:val="24"/>
          <w:szCs w:val="24"/>
          <w:highlight w:val="none"/>
          <w:u w:val="single"/>
          <w:lang w:eastAsia="zh-CN"/>
        </w:rPr>
        <w:t>内江建工商业运营管理有限公司超市</w:t>
      </w:r>
      <w:r>
        <w:rPr>
          <w:rFonts w:hint="eastAsia"/>
          <w:color w:val="auto"/>
          <w:sz w:val="24"/>
          <w:szCs w:val="24"/>
          <w:highlight w:val="none"/>
          <w:u w:val="single"/>
          <w:lang w:val="en-US" w:eastAsia="zh-CN"/>
        </w:rPr>
        <w:t>陈列服务</w:t>
      </w:r>
      <w:r>
        <w:rPr>
          <w:rFonts w:hint="eastAsia"/>
          <w:color w:val="auto"/>
          <w:sz w:val="24"/>
          <w:szCs w:val="24"/>
          <w:highlight w:val="none"/>
          <w:u w:val="single"/>
          <w:lang w:eastAsia="zh-CN"/>
        </w:rPr>
        <w:t>：（具体详见招标文件第六章）。</w:t>
      </w:r>
    </w:p>
    <w:p>
      <w:pPr>
        <w:keepNext w:val="0"/>
        <w:keepLines w:val="0"/>
        <w:pageBreakBefore w:val="0"/>
        <w:widowControl w:val="0"/>
        <w:kinsoku/>
        <w:overflowPunct/>
        <w:topLinePunct w:val="0"/>
        <w:autoSpaceDE w:val="0"/>
        <w:autoSpaceDN w:val="0"/>
        <w:bidi w:val="0"/>
        <w:adjustRightInd/>
        <w:snapToGrid/>
        <w:spacing w:line="324" w:lineRule="auto"/>
        <w:ind w:firstLine="480" w:firstLineChars="200"/>
        <w:textAlignment w:val="auto"/>
        <w:rPr>
          <w:rFonts w:hint="eastAsia"/>
          <w:color w:val="auto"/>
          <w:sz w:val="24"/>
          <w:highlight w:val="none"/>
          <w:u w:val="single"/>
          <w:lang w:eastAsia="zh-CN"/>
        </w:rPr>
      </w:pPr>
      <w:r>
        <w:rPr>
          <w:rFonts w:hint="eastAsia" w:cs="宋体"/>
          <w:color w:val="auto"/>
          <w:sz w:val="24"/>
          <w:szCs w:val="24"/>
          <w:highlight w:val="none"/>
          <w:u w:val="single"/>
          <w:lang w:val="en-US" w:eastAsia="zh-CN"/>
        </w:rPr>
        <w:t>包1：</w:t>
      </w:r>
      <w:r>
        <w:rPr>
          <w:rFonts w:hint="eastAsia" w:ascii="宋体" w:hAnsi="宋体" w:eastAsia="宋体" w:cs="宋体"/>
          <w:color w:val="auto"/>
          <w:sz w:val="24"/>
          <w:szCs w:val="24"/>
          <w:highlight w:val="none"/>
          <w:u w:val="single"/>
          <w:lang w:val="en-US" w:eastAsia="zh-CN"/>
        </w:rPr>
        <w:t>饮料品类</w:t>
      </w:r>
      <w:r>
        <w:rPr>
          <w:rFonts w:hint="eastAsia"/>
          <w:color w:val="auto"/>
          <w:sz w:val="24"/>
          <w:highlight w:val="none"/>
          <w:u w:val="single"/>
          <w:lang w:eastAsia="zh-CN"/>
        </w:rPr>
        <w:t>；</w:t>
      </w:r>
    </w:p>
    <w:p>
      <w:pPr>
        <w:keepNext w:val="0"/>
        <w:keepLines w:val="0"/>
        <w:pageBreakBefore w:val="0"/>
        <w:widowControl w:val="0"/>
        <w:kinsoku/>
        <w:overflowPunct/>
        <w:topLinePunct w:val="0"/>
        <w:autoSpaceDE w:val="0"/>
        <w:autoSpaceDN w:val="0"/>
        <w:bidi w:val="0"/>
        <w:adjustRightInd/>
        <w:snapToGrid/>
        <w:spacing w:line="324" w:lineRule="auto"/>
        <w:ind w:firstLine="480" w:firstLineChars="200"/>
        <w:textAlignment w:val="auto"/>
        <w:rPr>
          <w:rFonts w:hint="eastAsia"/>
          <w:color w:val="auto"/>
          <w:sz w:val="24"/>
          <w:highlight w:val="none"/>
          <w:u w:val="single"/>
          <w:lang w:eastAsia="zh-CN"/>
        </w:rPr>
      </w:pPr>
      <w:r>
        <w:rPr>
          <w:rFonts w:hint="eastAsia"/>
          <w:color w:val="auto"/>
          <w:sz w:val="24"/>
          <w:highlight w:val="none"/>
          <w:u w:val="single"/>
          <w:lang w:val="en-US" w:eastAsia="zh-CN"/>
        </w:rPr>
        <w:t>包2：</w:t>
      </w:r>
      <w:r>
        <w:rPr>
          <w:rFonts w:hint="eastAsia" w:ascii="宋体" w:hAnsi="宋体" w:eastAsia="宋体" w:cs="宋体"/>
          <w:color w:val="auto"/>
          <w:sz w:val="24"/>
          <w:szCs w:val="24"/>
          <w:highlight w:val="none"/>
          <w:u w:val="single"/>
          <w:lang w:val="en-US" w:eastAsia="zh-CN"/>
        </w:rPr>
        <w:t>休闲食品类</w:t>
      </w:r>
      <w:r>
        <w:rPr>
          <w:rFonts w:hint="eastAsia"/>
          <w:color w:val="auto"/>
          <w:sz w:val="24"/>
          <w:highlight w:val="none"/>
          <w:u w:val="single"/>
          <w:lang w:eastAsia="zh-CN"/>
        </w:rPr>
        <w:t>；</w:t>
      </w:r>
    </w:p>
    <w:p>
      <w:pPr>
        <w:keepNext w:val="0"/>
        <w:keepLines w:val="0"/>
        <w:pageBreakBefore w:val="0"/>
        <w:widowControl w:val="0"/>
        <w:kinsoku/>
        <w:overflowPunct/>
        <w:topLinePunct w:val="0"/>
        <w:autoSpaceDE w:val="0"/>
        <w:autoSpaceDN w:val="0"/>
        <w:bidi w:val="0"/>
        <w:adjustRightInd/>
        <w:snapToGrid/>
        <w:spacing w:line="324" w:lineRule="auto"/>
        <w:ind w:firstLine="480" w:firstLineChars="200"/>
        <w:textAlignment w:val="auto"/>
        <w:rPr>
          <w:rFonts w:hint="eastAsia"/>
          <w:color w:val="auto"/>
          <w:sz w:val="24"/>
          <w:szCs w:val="24"/>
          <w:highlight w:val="none"/>
          <w:u w:val="single"/>
          <w:lang w:eastAsia="zh-CN"/>
        </w:rPr>
      </w:pPr>
      <w:r>
        <w:rPr>
          <w:rFonts w:hint="eastAsia"/>
          <w:color w:val="auto"/>
          <w:sz w:val="24"/>
          <w:highlight w:val="none"/>
          <w:u w:val="single"/>
          <w:lang w:val="en-US" w:eastAsia="zh-CN"/>
        </w:rPr>
        <w:t>包3：</w:t>
      </w:r>
      <w:r>
        <w:rPr>
          <w:rFonts w:hint="eastAsia" w:ascii="宋体" w:hAnsi="宋体" w:eastAsia="宋体" w:cs="宋体"/>
          <w:color w:val="auto"/>
          <w:sz w:val="24"/>
          <w:szCs w:val="24"/>
          <w:highlight w:val="none"/>
          <w:u w:val="single"/>
          <w:lang w:val="en-US" w:eastAsia="zh-CN"/>
        </w:rPr>
        <w:t>日用品类</w:t>
      </w:r>
      <w:r>
        <w:rPr>
          <w:rFonts w:hint="eastAsia"/>
          <w:color w:val="auto"/>
          <w:sz w:val="24"/>
          <w:szCs w:val="24"/>
          <w:highlight w:val="none"/>
          <w:u w:val="single"/>
          <w:lang w:eastAsia="zh-CN"/>
        </w:rPr>
        <w:t>；</w:t>
      </w:r>
    </w:p>
    <w:p>
      <w:pPr>
        <w:keepNext w:val="0"/>
        <w:keepLines w:val="0"/>
        <w:pageBreakBefore w:val="0"/>
        <w:widowControl w:val="0"/>
        <w:kinsoku/>
        <w:overflowPunct/>
        <w:topLinePunct w:val="0"/>
        <w:autoSpaceDE w:val="0"/>
        <w:autoSpaceDN w:val="0"/>
        <w:bidi w:val="0"/>
        <w:adjustRightInd/>
        <w:snapToGrid/>
        <w:spacing w:line="324" w:lineRule="auto"/>
        <w:ind w:firstLine="480" w:firstLineChars="200"/>
        <w:textAlignment w:val="auto"/>
        <w:rPr>
          <w:rFonts w:hint="eastAsia"/>
          <w:color w:val="auto"/>
          <w:sz w:val="24"/>
          <w:highlight w:val="none"/>
          <w:u w:val="single"/>
          <w:lang w:eastAsia="zh-CN"/>
        </w:rPr>
      </w:pPr>
      <w:r>
        <w:rPr>
          <w:rFonts w:hint="eastAsia"/>
          <w:color w:val="auto"/>
          <w:sz w:val="24"/>
          <w:highlight w:val="none"/>
          <w:u w:val="single"/>
          <w:lang w:val="en-US" w:eastAsia="zh-CN"/>
        </w:rPr>
        <w:t>包4：</w:t>
      </w:r>
      <w:r>
        <w:rPr>
          <w:rFonts w:hint="eastAsia" w:ascii="宋体" w:hAnsi="宋体" w:eastAsia="宋体" w:cs="宋体"/>
          <w:color w:val="auto"/>
          <w:sz w:val="24"/>
          <w:szCs w:val="24"/>
          <w:highlight w:val="none"/>
          <w:u w:val="single"/>
          <w:lang w:val="en-US" w:eastAsia="zh-CN"/>
        </w:rPr>
        <w:t>日杂用品类</w:t>
      </w:r>
      <w:r>
        <w:rPr>
          <w:rFonts w:hint="eastAsia"/>
          <w:color w:val="auto"/>
          <w:sz w:val="24"/>
          <w:highlight w:val="none"/>
          <w:u w:val="single"/>
          <w:lang w:eastAsia="zh-CN"/>
        </w:rPr>
        <w:t>；</w:t>
      </w:r>
    </w:p>
    <w:p>
      <w:pPr>
        <w:keepNext w:val="0"/>
        <w:keepLines w:val="0"/>
        <w:pageBreakBefore w:val="0"/>
        <w:widowControl w:val="0"/>
        <w:kinsoku/>
        <w:overflowPunct/>
        <w:topLinePunct w:val="0"/>
        <w:autoSpaceDE w:val="0"/>
        <w:autoSpaceDN w:val="0"/>
        <w:bidi w:val="0"/>
        <w:adjustRightInd/>
        <w:snapToGrid/>
        <w:spacing w:line="324" w:lineRule="auto"/>
        <w:ind w:firstLine="480" w:firstLineChars="200"/>
        <w:textAlignment w:val="auto"/>
        <w:rPr>
          <w:rFonts w:hint="eastAsia"/>
          <w:color w:val="auto"/>
          <w:sz w:val="24"/>
          <w:szCs w:val="24"/>
          <w:highlight w:val="none"/>
          <w:u w:val="single"/>
          <w:lang w:eastAsia="zh-CN"/>
        </w:rPr>
      </w:pPr>
      <w:r>
        <w:rPr>
          <w:rFonts w:hint="eastAsia"/>
          <w:color w:val="auto"/>
          <w:sz w:val="24"/>
          <w:highlight w:val="none"/>
          <w:u w:val="single"/>
          <w:lang w:val="en-US" w:eastAsia="zh-CN"/>
        </w:rPr>
        <w:t>包5：</w:t>
      </w:r>
      <w:r>
        <w:rPr>
          <w:rFonts w:hint="eastAsia" w:ascii="宋体" w:hAnsi="宋体" w:eastAsia="宋体" w:cs="宋体"/>
          <w:i w:val="0"/>
          <w:iCs w:val="0"/>
          <w:caps w:val="0"/>
          <w:color w:val="auto"/>
          <w:spacing w:val="0"/>
          <w:kern w:val="0"/>
          <w:sz w:val="24"/>
          <w:szCs w:val="24"/>
          <w:highlight w:val="none"/>
          <w:u w:val="single"/>
          <w:shd w:val="clear" w:color="auto" w:fill="auto"/>
          <w:lang w:val="en-US" w:eastAsia="zh-CN"/>
        </w:rPr>
        <w:t>文具用品类</w:t>
      </w:r>
      <w:r>
        <w:rPr>
          <w:rFonts w:hint="eastAsia"/>
          <w:color w:val="auto"/>
          <w:sz w:val="24"/>
          <w:szCs w:val="24"/>
          <w:highlight w:val="none"/>
          <w:u w:val="single"/>
          <w:lang w:eastAsia="zh-CN"/>
        </w:rPr>
        <w:t>。</w:t>
      </w:r>
    </w:p>
    <w:p>
      <w:pPr>
        <w:spacing w:line="324" w:lineRule="auto"/>
        <w:ind w:firstLine="482" w:firstLineChars="200"/>
        <w:rPr>
          <w:b/>
          <w:bCs/>
          <w:color w:val="auto"/>
          <w:sz w:val="24"/>
          <w:szCs w:val="24"/>
          <w:u w:val="single"/>
          <w:lang w:eastAsia="zh-CN"/>
        </w:rPr>
      </w:pPr>
      <w:r>
        <w:rPr>
          <w:rFonts w:hint="eastAsia"/>
          <w:b/>
          <w:bCs/>
          <w:color w:val="auto"/>
          <w:sz w:val="24"/>
          <w:szCs w:val="24"/>
          <w:u w:val="single"/>
          <w:lang w:eastAsia="zh-CN"/>
        </w:rPr>
        <w:t>四、投标人参加本次招标活动应具备下列条件：</w:t>
      </w:r>
    </w:p>
    <w:p>
      <w:pPr>
        <w:spacing w:line="324" w:lineRule="auto"/>
        <w:ind w:firstLine="480" w:firstLineChars="200"/>
        <w:rPr>
          <w:rFonts w:hint="eastAsia"/>
          <w:color w:val="auto"/>
          <w:sz w:val="24"/>
          <w:szCs w:val="24"/>
          <w:highlight w:val="red"/>
          <w:u w:val="single"/>
          <w:lang w:eastAsia="zh-CN"/>
        </w:rPr>
      </w:pPr>
      <w:r>
        <w:rPr>
          <w:rFonts w:hint="eastAsia"/>
          <w:color w:val="auto"/>
          <w:sz w:val="24"/>
          <w:szCs w:val="24"/>
          <w:u w:val="single"/>
          <w:lang w:eastAsia="zh-CN"/>
        </w:rPr>
        <w:fldChar w:fldCharType="begin"/>
      </w:r>
      <w:r>
        <w:rPr>
          <w:rFonts w:hint="eastAsia"/>
          <w:color w:val="auto"/>
          <w:sz w:val="24"/>
          <w:szCs w:val="24"/>
          <w:u w:val="single"/>
          <w:lang w:eastAsia="zh-CN"/>
        </w:rPr>
        <w:instrText xml:space="preserve"> HYPERLINK "http://www.lawtime.cn/info/minfa/mszeren/" \h </w:instrText>
      </w:r>
      <w:r>
        <w:rPr>
          <w:rFonts w:hint="eastAsia"/>
          <w:color w:val="auto"/>
          <w:sz w:val="24"/>
          <w:szCs w:val="24"/>
          <w:u w:val="single"/>
          <w:lang w:eastAsia="zh-CN"/>
        </w:rPr>
        <w:fldChar w:fldCharType="separate"/>
      </w:r>
      <w:r>
        <w:rPr>
          <w:rFonts w:hint="eastAsia"/>
          <w:color w:val="auto"/>
          <w:sz w:val="24"/>
          <w:szCs w:val="24"/>
          <w:u w:val="single"/>
          <w:lang w:eastAsia="zh-CN"/>
        </w:rPr>
        <w:t>1.具有独立承担民事责任</w:t>
      </w:r>
      <w:r>
        <w:rPr>
          <w:rFonts w:hint="eastAsia"/>
          <w:color w:val="auto"/>
          <w:sz w:val="24"/>
          <w:szCs w:val="24"/>
          <w:u w:val="single"/>
          <w:lang w:eastAsia="zh-CN"/>
        </w:rPr>
        <w:fldChar w:fldCharType="end"/>
      </w:r>
      <w:r>
        <w:rPr>
          <w:rFonts w:hint="eastAsia"/>
          <w:color w:val="auto"/>
          <w:sz w:val="24"/>
          <w:szCs w:val="24"/>
          <w:u w:val="single"/>
          <w:lang w:eastAsia="zh-CN"/>
        </w:rPr>
        <w:t>的能力</w:t>
      </w:r>
      <w:r>
        <w:rPr>
          <w:rFonts w:hint="eastAsia"/>
          <w:b/>
          <w:bCs/>
          <w:color w:val="auto"/>
          <w:sz w:val="24"/>
          <w:szCs w:val="24"/>
          <w:highlight w:val="none"/>
          <w:u w:val="single"/>
          <w:lang w:eastAsia="zh-CN"/>
        </w:rPr>
        <w:t>；</w:t>
      </w:r>
    </w:p>
    <w:p>
      <w:pPr>
        <w:spacing w:line="324" w:lineRule="auto"/>
        <w:ind w:firstLine="480" w:firstLineChars="200"/>
        <w:rPr>
          <w:rFonts w:hint="eastAsia"/>
          <w:color w:val="auto"/>
          <w:sz w:val="24"/>
          <w:szCs w:val="24"/>
          <w:u w:val="single"/>
          <w:lang w:eastAsia="zh-CN"/>
        </w:rPr>
      </w:pPr>
      <w:r>
        <w:rPr>
          <w:rFonts w:hint="eastAsia"/>
          <w:color w:val="auto"/>
          <w:sz w:val="24"/>
          <w:szCs w:val="24"/>
          <w:u w:val="single"/>
          <w:lang w:eastAsia="zh-CN"/>
        </w:rPr>
        <w:t>2.具有良好的商业信誉和健全的财务会计制度；</w:t>
      </w:r>
    </w:p>
    <w:p>
      <w:pPr>
        <w:spacing w:line="324" w:lineRule="auto"/>
        <w:ind w:firstLine="480" w:firstLineChars="200"/>
        <w:rPr>
          <w:rFonts w:hint="eastAsia"/>
          <w:color w:val="auto"/>
          <w:sz w:val="24"/>
          <w:szCs w:val="24"/>
          <w:u w:val="single"/>
          <w:lang w:eastAsia="zh-CN"/>
        </w:rPr>
      </w:pPr>
      <w:r>
        <w:rPr>
          <w:rFonts w:hint="eastAsia"/>
          <w:color w:val="auto"/>
          <w:sz w:val="24"/>
          <w:szCs w:val="24"/>
          <w:u w:val="single"/>
          <w:lang w:eastAsia="zh-CN"/>
        </w:rPr>
        <w:t>3.具有履行合同所必需的设备和专业技术能力；</w:t>
      </w:r>
    </w:p>
    <w:p>
      <w:pPr>
        <w:spacing w:line="324" w:lineRule="auto"/>
        <w:ind w:firstLine="480" w:firstLineChars="200"/>
        <w:rPr>
          <w:rFonts w:hint="eastAsia"/>
          <w:color w:val="auto"/>
          <w:sz w:val="24"/>
          <w:szCs w:val="24"/>
          <w:u w:val="single"/>
          <w:lang w:eastAsia="zh-CN"/>
        </w:rPr>
      </w:pPr>
      <w:r>
        <w:rPr>
          <w:rFonts w:hint="eastAsia"/>
          <w:color w:val="auto"/>
          <w:sz w:val="24"/>
          <w:szCs w:val="24"/>
          <w:u w:val="single"/>
          <w:lang w:eastAsia="zh-CN"/>
        </w:rPr>
        <w:fldChar w:fldCharType="begin"/>
      </w:r>
      <w:r>
        <w:rPr>
          <w:rFonts w:hint="eastAsia"/>
          <w:color w:val="auto"/>
          <w:sz w:val="24"/>
          <w:szCs w:val="24"/>
          <w:u w:val="single"/>
          <w:lang w:eastAsia="zh-CN"/>
        </w:rPr>
        <w:instrText xml:space="preserve"> HYPERLINK "http://www.lawtime.cn/info/laodong/shehuibaozhang/" \h </w:instrText>
      </w:r>
      <w:r>
        <w:rPr>
          <w:rFonts w:hint="eastAsia"/>
          <w:color w:val="auto"/>
          <w:sz w:val="24"/>
          <w:szCs w:val="24"/>
          <w:u w:val="single"/>
          <w:lang w:eastAsia="zh-CN"/>
        </w:rPr>
        <w:fldChar w:fldCharType="separate"/>
      </w:r>
      <w:r>
        <w:rPr>
          <w:rFonts w:hint="eastAsia"/>
          <w:color w:val="auto"/>
          <w:sz w:val="24"/>
          <w:szCs w:val="24"/>
          <w:u w:val="single"/>
          <w:lang w:eastAsia="zh-CN"/>
        </w:rPr>
        <w:t>4.有依法缴纳税收和社会保障</w:t>
      </w:r>
      <w:r>
        <w:rPr>
          <w:rFonts w:hint="eastAsia"/>
          <w:color w:val="auto"/>
          <w:sz w:val="24"/>
          <w:szCs w:val="24"/>
          <w:u w:val="single"/>
          <w:lang w:eastAsia="zh-CN"/>
        </w:rPr>
        <w:fldChar w:fldCharType="end"/>
      </w:r>
      <w:r>
        <w:rPr>
          <w:rFonts w:hint="eastAsia"/>
          <w:color w:val="auto"/>
          <w:sz w:val="24"/>
          <w:szCs w:val="24"/>
          <w:u w:val="single"/>
          <w:lang w:eastAsia="zh-CN"/>
        </w:rPr>
        <w:t>资金的良好记录；</w:t>
      </w:r>
    </w:p>
    <w:p>
      <w:pPr>
        <w:spacing w:line="324" w:lineRule="auto"/>
        <w:ind w:firstLine="480" w:firstLineChars="200"/>
        <w:rPr>
          <w:rFonts w:hint="eastAsia"/>
          <w:color w:val="auto"/>
          <w:sz w:val="24"/>
          <w:szCs w:val="24"/>
          <w:lang w:eastAsia="zh-CN"/>
        </w:rPr>
      </w:pPr>
      <w:r>
        <w:rPr>
          <w:rFonts w:hint="eastAsia"/>
          <w:color w:val="auto"/>
          <w:sz w:val="24"/>
          <w:szCs w:val="24"/>
          <w:lang w:eastAsia="zh-CN"/>
        </w:rPr>
        <w:t>5.参加招标活动前三年内，在经营活动中没有重大违法记录；</w:t>
      </w:r>
    </w:p>
    <w:p>
      <w:pPr>
        <w:spacing w:line="324" w:lineRule="auto"/>
        <w:ind w:firstLine="480" w:firstLineChars="200"/>
        <w:rPr>
          <w:rFonts w:hint="eastAsia"/>
          <w:color w:val="auto"/>
          <w:sz w:val="24"/>
          <w:szCs w:val="24"/>
          <w:lang w:eastAsia="zh-CN"/>
        </w:rPr>
      </w:pPr>
      <w:r>
        <w:rPr>
          <w:rFonts w:hint="eastAsia"/>
          <w:color w:val="auto"/>
          <w:sz w:val="24"/>
          <w:szCs w:val="24"/>
          <w:lang w:eastAsia="zh-CN"/>
        </w:rPr>
        <w:fldChar w:fldCharType="begin"/>
      </w:r>
      <w:r>
        <w:rPr>
          <w:rFonts w:hint="eastAsia"/>
          <w:color w:val="auto"/>
          <w:sz w:val="24"/>
          <w:szCs w:val="24"/>
          <w:lang w:eastAsia="zh-CN"/>
        </w:rPr>
        <w:instrText xml:space="preserve"> HYPERLINK "http://www.lawtime.cn/info/sifakaoshi/xingzhengfa/" \h </w:instrText>
      </w:r>
      <w:r>
        <w:rPr>
          <w:rFonts w:hint="eastAsia"/>
          <w:color w:val="auto"/>
          <w:sz w:val="24"/>
          <w:szCs w:val="24"/>
          <w:lang w:eastAsia="zh-CN"/>
        </w:rPr>
        <w:fldChar w:fldCharType="separate"/>
      </w:r>
      <w:r>
        <w:rPr>
          <w:rFonts w:hint="eastAsia"/>
          <w:color w:val="auto"/>
          <w:sz w:val="24"/>
          <w:szCs w:val="24"/>
          <w:lang w:eastAsia="zh-CN"/>
        </w:rPr>
        <w:t>6.法律、行政法</w:t>
      </w:r>
      <w:r>
        <w:rPr>
          <w:rFonts w:hint="eastAsia"/>
          <w:color w:val="auto"/>
          <w:sz w:val="24"/>
          <w:szCs w:val="24"/>
          <w:lang w:eastAsia="zh-CN"/>
        </w:rPr>
        <w:fldChar w:fldCharType="end"/>
      </w:r>
      <w:r>
        <w:rPr>
          <w:rFonts w:hint="eastAsia"/>
          <w:color w:val="auto"/>
          <w:sz w:val="24"/>
          <w:szCs w:val="24"/>
          <w:lang w:eastAsia="zh-CN"/>
        </w:rPr>
        <w:t>规规定的其他条件；</w:t>
      </w:r>
    </w:p>
    <w:p>
      <w:pPr>
        <w:spacing w:line="324" w:lineRule="auto"/>
        <w:ind w:firstLine="480" w:firstLineChars="200"/>
        <w:rPr>
          <w:rFonts w:hint="eastAsia"/>
          <w:color w:val="auto"/>
          <w:sz w:val="24"/>
          <w:szCs w:val="24"/>
          <w:lang w:eastAsia="zh-CN"/>
        </w:rPr>
      </w:pPr>
      <w:r>
        <w:rPr>
          <w:rFonts w:hint="eastAsia"/>
          <w:color w:val="auto"/>
          <w:sz w:val="24"/>
          <w:szCs w:val="24"/>
          <w:lang w:val="en-US" w:eastAsia="zh-CN"/>
        </w:rPr>
        <w:t>7</w:t>
      </w:r>
      <w:r>
        <w:rPr>
          <w:rFonts w:hint="eastAsia"/>
          <w:color w:val="auto"/>
          <w:sz w:val="24"/>
          <w:szCs w:val="24"/>
          <w:lang w:eastAsia="zh-CN"/>
        </w:rPr>
        <w:t>.本项目不接受联合体投标。</w:t>
      </w:r>
    </w:p>
    <w:p>
      <w:pPr>
        <w:spacing w:line="324" w:lineRule="auto"/>
        <w:ind w:left="440" w:leftChars="200"/>
        <w:rPr>
          <w:b/>
          <w:bCs/>
          <w:sz w:val="24"/>
          <w:szCs w:val="24"/>
          <w:lang w:eastAsia="zh-CN"/>
        </w:rPr>
      </w:pPr>
      <w:r>
        <w:rPr>
          <w:rFonts w:hint="eastAsia"/>
          <w:b/>
          <w:bCs/>
          <w:sz w:val="24"/>
          <w:szCs w:val="24"/>
          <w:lang w:eastAsia="zh-CN"/>
        </w:rPr>
        <w:t>五、禁止参加本次招标活动的投标人</w:t>
      </w:r>
    </w:p>
    <w:p>
      <w:pPr>
        <w:spacing w:line="324" w:lineRule="auto"/>
        <w:ind w:firstLine="480" w:firstLineChars="200"/>
        <w:rPr>
          <w:sz w:val="24"/>
          <w:szCs w:val="24"/>
          <w:lang w:eastAsia="zh-CN"/>
        </w:rPr>
      </w:pPr>
      <w:r>
        <w:rPr>
          <w:rFonts w:hint="eastAsia"/>
          <w:sz w:val="24"/>
          <w:szCs w:val="24"/>
          <w:lang w:eastAsia="zh-CN"/>
        </w:rPr>
        <w:t>1.四川新润招标代理有限公司将通过“信用中国”（www.creditchina.gov.cn）、“中国政府采购网”网站（www.ccgp.gov.cn）等渠道查询投标人在招标公告发布之日前的信用记录并保存信用记录结果网页截图，拒绝列入失信被执行人名单、重大税收违法案件当事人名单、政府招标严重违法失信行为记录名单中的投标人报名参加本项目的招标活动。</w:t>
      </w:r>
    </w:p>
    <w:p>
      <w:pPr>
        <w:spacing w:line="324" w:lineRule="auto"/>
        <w:ind w:firstLine="480" w:firstLineChars="200"/>
        <w:rPr>
          <w:sz w:val="24"/>
          <w:szCs w:val="24"/>
          <w:lang w:eastAsia="zh-CN"/>
        </w:rPr>
      </w:pPr>
      <w:r>
        <w:rPr>
          <w:rFonts w:hint="eastAsia"/>
          <w:sz w:val="24"/>
          <w:szCs w:val="24"/>
          <w:lang w:eastAsia="zh-CN"/>
        </w:rPr>
        <w:t>2.为招标项目提供整体设计、规范编制或者项目管理、监理、检测等服务的投标人，不得参加本招标项目。投标人为招标人、招标代理机构在确定招标需求、编制招标文件过程中提供咨询论证，其提供的咨询论证意见成为招标文件中规定的投标人资格条件、技术服务商务要求、评审因素和标准、招标合同等实质性内容条款的，视同为招标项目提供规范编</w:t>
      </w:r>
      <w:bookmarkStart w:id="0" w:name="第二章__投标人须知"/>
      <w:bookmarkEnd w:id="0"/>
      <w:r>
        <w:rPr>
          <w:rFonts w:hint="eastAsia"/>
          <w:sz w:val="24"/>
          <w:szCs w:val="24"/>
          <w:lang w:eastAsia="zh-CN"/>
        </w:rPr>
        <w:t>制。</w:t>
      </w:r>
    </w:p>
    <w:p>
      <w:pPr>
        <w:spacing w:line="324" w:lineRule="auto"/>
        <w:ind w:firstLine="482" w:firstLineChars="200"/>
        <w:rPr>
          <w:b/>
          <w:bCs/>
          <w:sz w:val="24"/>
          <w:szCs w:val="24"/>
          <w:lang w:eastAsia="zh-CN"/>
        </w:rPr>
      </w:pPr>
      <w:r>
        <w:rPr>
          <w:rFonts w:hint="eastAsia"/>
          <w:b/>
          <w:bCs/>
          <w:sz w:val="24"/>
          <w:szCs w:val="24"/>
          <w:lang w:eastAsia="zh-CN"/>
        </w:rPr>
        <w:t>六、获取招标文件的时间、地点、方式及招标文件售价</w:t>
      </w:r>
    </w:p>
    <w:p>
      <w:pPr>
        <w:spacing w:line="324" w:lineRule="auto"/>
        <w:ind w:firstLine="482" w:firstLineChars="200"/>
        <w:rPr>
          <w:sz w:val="24"/>
          <w:szCs w:val="24"/>
          <w:lang w:eastAsia="zh-CN"/>
        </w:rPr>
      </w:pPr>
      <w:r>
        <w:rPr>
          <w:rFonts w:hint="eastAsia"/>
          <w:b/>
          <w:bCs/>
          <w:sz w:val="24"/>
          <w:szCs w:val="24"/>
          <w:lang w:eastAsia="zh-CN"/>
        </w:rPr>
        <w:t>（一）获取招标文件的时间</w:t>
      </w:r>
      <w:r>
        <w:rPr>
          <w:rFonts w:hint="eastAsia"/>
          <w:sz w:val="24"/>
          <w:szCs w:val="24"/>
          <w:lang w:eastAsia="zh-CN"/>
        </w:rPr>
        <w:t>(即报名时间)</w:t>
      </w:r>
      <w:r>
        <w:rPr>
          <w:rFonts w:hint="eastAsia"/>
          <w:b/>
          <w:bCs/>
          <w:sz w:val="24"/>
          <w:szCs w:val="24"/>
          <w:lang w:eastAsia="zh-CN"/>
        </w:rPr>
        <w:t>：</w:t>
      </w:r>
      <w:r>
        <w:rPr>
          <w:rFonts w:hint="eastAsia"/>
          <w:sz w:val="24"/>
          <w:szCs w:val="24"/>
          <w:highlight w:val="yellow"/>
          <w:lang w:eastAsia="zh-CN"/>
        </w:rPr>
        <w:t>202</w:t>
      </w:r>
      <w:r>
        <w:rPr>
          <w:rFonts w:hint="eastAsia"/>
          <w:sz w:val="24"/>
          <w:szCs w:val="24"/>
          <w:highlight w:val="yellow"/>
          <w:lang w:val="en-US" w:eastAsia="zh-CN"/>
        </w:rPr>
        <w:t>4</w:t>
      </w:r>
      <w:r>
        <w:rPr>
          <w:rFonts w:hint="eastAsia"/>
          <w:sz w:val="24"/>
          <w:szCs w:val="24"/>
          <w:highlight w:val="yellow"/>
          <w:lang w:eastAsia="zh-CN"/>
        </w:rPr>
        <w:t>年</w:t>
      </w:r>
      <w:r>
        <w:rPr>
          <w:rFonts w:hint="eastAsia"/>
          <w:sz w:val="24"/>
          <w:szCs w:val="24"/>
          <w:highlight w:val="yellow"/>
          <w:lang w:val="en-US" w:eastAsia="zh-CN"/>
        </w:rPr>
        <w:t>2</w:t>
      </w:r>
      <w:r>
        <w:rPr>
          <w:rFonts w:hint="eastAsia"/>
          <w:sz w:val="24"/>
          <w:szCs w:val="24"/>
          <w:highlight w:val="yellow"/>
          <w:lang w:eastAsia="zh-CN"/>
        </w:rPr>
        <w:t>月</w:t>
      </w:r>
      <w:r>
        <w:rPr>
          <w:rFonts w:hint="eastAsia"/>
          <w:sz w:val="24"/>
          <w:szCs w:val="24"/>
          <w:highlight w:val="yellow"/>
          <w:lang w:val="en-US" w:eastAsia="zh-CN"/>
        </w:rPr>
        <w:t>22</w:t>
      </w:r>
      <w:r>
        <w:rPr>
          <w:rFonts w:hint="eastAsia"/>
          <w:sz w:val="24"/>
          <w:szCs w:val="24"/>
          <w:highlight w:val="yellow"/>
          <w:lang w:eastAsia="zh-CN"/>
        </w:rPr>
        <w:t>日至202</w:t>
      </w:r>
      <w:r>
        <w:rPr>
          <w:rFonts w:hint="eastAsia"/>
          <w:sz w:val="24"/>
          <w:szCs w:val="24"/>
          <w:highlight w:val="yellow"/>
          <w:lang w:val="en-US" w:eastAsia="zh-CN"/>
        </w:rPr>
        <w:t>4</w:t>
      </w:r>
      <w:r>
        <w:rPr>
          <w:rFonts w:hint="eastAsia"/>
          <w:sz w:val="24"/>
          <w:szCs w:val="24"/>
          <w:highlight w:val="yellow"/>
          <w:lang w:eastAsia="zh-CN"/>
        </w:rPr>
        <w:t>年</w:t>
      </w:r>
      <w:r>
        <w:rPr>
          <w:rFonts w:hint="eastAsia"/>
          <w:sz w:val="24"/>
          <w:szCs w:val="24"/>
          <w:highlight w:val="yellow"/>
          <w:lang w:val="en-US" w:eastAsia="zh-CN"/>
        </w:rPr>
        <w:t>2</w:t>
      </w:r>
      <w:r>
        <w:rPr>
          <w:rFonts w:hint="eastAsia"/>
          <w:sz w:val="24"/>
          <w:szCs w:val="24"/>
          <w:highlight w:val="yellow"/>
          <w:lang w:eastAsia="zh-CN"/>
        </w:rPr>
        <w:t>月</w:t>
      </w:r>
      <w:r>
        <w:rPr>
          <w:rFonts w:hint="eastAsia"/>
          <w:sz w:val="24"/>
          <w:szCs w:val="24"/>
          <w:highlight w:val="yellow"/>
          <w:lang w:val="en-US" w:eastAsia="zh-CN"/>
        </w:rPr>
        <w:t>26</w:t>
      </w:r>
      <w:r>
        <w:rPr>
          <w:rFonts w:hint="eastAsia"/>
          <w:sz w:val="24"/>
          <w:szCs w:val="24"/>
          <w:highlight w:val="yellow"/>
          <w:lang w:eastAsia="zh-CN"/>
        </w:rPr>
        <w:t>日</w:t>
      </w:r>
      <w:r>
        <w:rPr>
          <w:rFonts w:hint="eastAsia"/>
          <w:sz w:val="24"/>
          <w:szCs w:val="24"/>
          <w:lang w:eastAsia="zh-CN"/>
        </w:rPr>
        <w:t>上午09时00分至12时00分，下午14时30分至17时00分(节假日除外，逾期不予办理)。</w:t>
      </w:r>
    </w:p>
    <w:p>
      <w:pPr>
        <w:spacing w:line="324" w:lineRule="auto"/>
        <w:ind w:firstLine="482" w:firstLineChars="200"/>
        <w:rPr>
          <w:sz w:val="24"/>
          <w:szCs w:val="24"/>
          <w:lang w:eastAsia="zh-CN"/>
        </w:rPr>
      </w:pPr>
      <w:r>
        <w:rPr>
          <w:rFonts w:hint="eastAsia"/>
          <w:b/>
          <w:bCs/>
          <w:sz w:val="24"/>
          <w:szCs w:val="24"/>
          <w:lang w:eastAsia="zh-CN"/>
        </w:rPr>
        <w:t>（二）获取招标文件的地点：</w:t>
      </w:r>
      <w:r>
        <w:rPr>
          <w:rFonts w:hint="eastAsia"/>
          <w:sz w:val="24"/>
          <w:szCs w:val="24"/>
          <w:lang w:eastAsia="zh-CN"/>
        </w:rPr>
        <w:t>四川新润招标代理有限公司[内江市东兴区东城路1号5栋1单元2楼2号]招标文件发售办理处。</w:t>
      </w:r>
    </w:p>
    <w:p>
      <w:pPr>
        <w:spacing w:line="324" w:lineRule="auto"/>
        <w:ind w:firstLine="482" w:firstLineChars="200"/>
        <w:rPr>
          <w:b/>
          <w:bCs/>
          <w:sz w:val="24"/>
          <w:szCs w:val="24"/>
          <w:lang w:eastAsia="zh-CN"/>
        </w:rPr>
      </w:pPr>
      <w:r>
        <w:rPr>
          <w:rFonts w:hint="eastAsia"/>
          <w:b/>
          <w:bCs/>
          <w:sz w:val="24"/>
          <w:szCs w:val="24"/>
          <w:lang w:eastAsia="zh-CN"/>
        </w:rPr>
        <w:t>（三）获取招标文件的方式：</w:t>
      </w:r>
    </w:p>
    <w:p>
      <w:pPr>
        <w:spacing w:line="324" w:lineRule="auto"/>
        <w:ind w:firstLine="482" w:firstLineChars="200"/>
        <w:rPr>
          <w:b/>
          <w:bCs/>
          <w:sz w:val="24"/>
          <w:szCs w:val="24"/>
          <w:lang w:eastAsia="zh-CN"/>
        </w:rPr>
      </w:pPr>
      <w:r>
        <w:rPr>
          <w:rFonts w:hint="eastAsia"/>
          <w:b/>
          <w:bCs/>
          <w:sz w:val="24"/>
          <w:szCs w:val="24"/>
          <w:lang w:eastAsia="zh-CN"/>
        </w:rPr>
        <w:t>1. 投标人获取</w:t>
      </w:r>
      <w:r>
        <w:rPr>
          <w:rFonts w:hint="eastAsia"/>
          <w:b/>
          <w:bCs/>
          <w:sz w:val="24"/>
          <w:szCs w:val="24"/>
          <w:lang w:val="en-US" w:eastAsia="zh-Hans"/>
        </w:rPr>
        <w:t>招标</w:t>
      </w:r>
      <w:r>
        <w:rPr>
          <w:rFonts w:hint="eastAsia"/>
          <w:b/>
          <w:bCs/>
          <w:sz w:val="24"/>
          <w:szCs w:val="24"/>
          <w:lang w:eastAsia="zh-CN"/>
        </w:rPr>
        <w:t>文件可按以下任一种方式办理：</w:t>
      </w:r>
    </w:p>
    <w:p>
      <w:pPr>
        <w:spacing w:line="324" w:lineRule="auto"/>
        <w:ind w:firstLine="482" w:firstLineChars="200"/>
        <w:rPr>
          <w:sz w:val="24"/>
          <w:szCs w:val="24"/>
          <w:lang w:eastAsia="zh-CN"/>
        </w:rPr>
      </w:pPr>
      <w:r>
        <w:rPr>
          <w:rFonts w:hint="eastAsia"/>
          <w:b/>
          <w:bCs/>
          <w:sz w:val="24"/>
          <w:szCs w:val="24"/>
          <w:lang w:eastAsia="zh-CN"/>
        </w:rPr>
        <w:t>(1)现场办理：</w:t>
      </w:r>
      <w:r>
        <w:rPr>
          <w:rFonts w:hint="eastAsia"/>
          <w:sz w:val="24"/>
          <w:szCs w:val="24"/>
          <w:lang w:eastAsia="zh-CN"/>
        </w:rPr>
        <w:t>投标人现场报名、获取招标文件的，应出示针对本项目的单位介绍信原件(须注明项目名称、项目编号、联系人及联系电话、电子邮箱)、加盖投标单位公章的经办人身份证复印件并出示身份证原件，并提交已填写的《报名信息登记表》，经审查后，向投标人现场发售本项目招标文件。</w:t>
      </w:r>
    </w:p>
    <w:p>
      <w:pPr>
        <w:spacing w:line="324" w:lineRule="auto"/>
        <w:ind w:firstLine="482" w:firstLineChars="200"/>
        <w:rPr>
          <w:b/>
          <w:bCs/>
          <w:sz w:val="24"/>
          <w:szCs w:val="24"/>
          <w:lang w:eastAsia="zh-CN"/>
        </w:rPr>
      </w:pPr>
      <w:r>
        <w:rPr>
          <w:rFonts w:hint="eastAsia"/>
          <w:b/>
          <w:bCs/>
          <w:sz w:val="24"/>
          <w:szCs w:val="24"/>
        </w:rPr>
        <w:t>(</w:t>
      </w:r>
      <w:r>
        <w:rPr>
          <w:rFonts w:hint="eastAsia"/>
          <w:b/>
          <w:bCs/>
          <w:sz w:val="24"/>
          <w:szCs w:val="24"/>
          <w:lang w:eastAsia="zh-CN"/>
        </w:rPr>
        <w:t>2</w:t>
      </w:r>
      <w:r>
        <w:rPr>
          <w:rFonts w:hint="eastAsia"/>
          <w:b/>
          <w:bCs/>
          <w:sz w:val="24"/>
          <w:szCs w:val="24"/>
        </w:rPr>
        <w:t>)</w:t>
      </w:r>
      <w:r>
        <w:rPr>
          <w:rFonts w:hint="eastAsia"/>
          <w:b/>
          <w:bCs/>
          <w:sz w:val="24"/>
          <w:szCs w:val="24"/>
          <w:lang w:eastAsia="zh-CN"/>
        </w:rPr>
        <w:t>网上(远程)办理：</w:t>
      </w:r>
    </w:p>
    <w:p>
      <w:pPr>
        <w:spacing w:line="324" w:lineRule="auto"/>
        <w:ind w:firstLine="480" w:firstLineChars="200"/>
        <w:rPr>
          <w:sz w:val="24"/>
          <w:szCs w:val="24"/>
          <w:lang w:eastAsia="zh-CN"/>
        </w:rPr>
      </w:pPr>
      <w:r>
        <w:rPr>
          <w:rFonts w:hint="eastAsia"/>
          <w:sz w:val="24"/>
          <w:szCs w:val="24"/>
          <w:lang w:eastAsia="zh-CN"/>
        </w:rPr>
        <w:t>投标人网上(远程)办理获取招标文件时，将已填写的《报名信息登记表》、《介绍信》(附经办人身份证复印件)加盖投标人单位公章后扫描成图片连同购买招标文件支付凭证截图发送</w:t>
      </w:r>
      <w:r>
        <w:rPr>
          <w:rFonts w:hint="eastAsia"/>
        </w:rPr>
        <w:fldChar w:fldCharType="begin"/>
      </w:r>
      <w:r>
        <w:instrText xml:space="preserve"> HYPERLINK "mailto:scqxzb@163.com" \h </w:instrText>
      </w:r>
      <w:r>
        <w:rPr>
          <w:rFonts w:hint="eastAsia"/>
        </w:rPr>
        <w:fldChar w:fldCharType="separate"/>
      </w:r>
      <w:r>
        <w:rPr>
          <w:rFonts w:hint="eastAsia"/>
          <w:sz w:val="24"/>
          <w:szCs w:val="24"/>
          <w:lang w:eastAsia="zh-CN"/>
        </w:rPr>
        <w:t>892755822@qq.com</w:t>
      </w:r>
      <w:r>
        <w:rPr>
          <w:rFonts w:hint="eastAsia"/>
          <w:sz w:val="24"/>
          <w:szCs w:val="24"/>
          <w:lang w:eastAsia="zh-CN"/>
        </w:rPr>
        <w:fldChar w:fldCharType="end"/>
      </w:r>
      <w:r>
        <w:rPr>
          <w:rFonts w:hint="eastAsia"/>
          <w:sz w:val="24"/>
          <w:szCs w:val="24"/>
          <w:lang w:eastAsia="zh-CN"/>
        </w:rPr>
        <w:t>。</w:t>
      </w:r>
    </w:p>
    <w:p>
      <w:pPr>
        <w:spacing w:line="324" w:lineRule="auto"/>
        <w:ind w:firstLine="482" w:firstLineChars="200"/>
        <w:rPr>
          <w:b/>
          <w:bCs/>
          <w:color w:val="auto"/>
          <w:sz w:val="24"/>
          <w:szCs w:val="24"/>
          <w:lang w:eastAsia="zh-CN"/>
        </w:rPr>
      </w:pPr>
      <w:r>
        <w:rPr>
          <w:rFonts w:hint="eastAsia"/>
          <w:b/>
          <w:bCs/>
          <w:sz w:val="24"/>
          <w:szCs w:val="24"/>
          <w:lang w:eastAsia="zh-CN"/>
        </w:rPr>
        <w:t>注：《报名信息登记表》、《介绍信》(附经办人身份证复印件)加盖单位公章的原</w:t>
      </w:r>
      <w:r>
        <w:rPr>
          <w:rFonts w:hint="eastAsia"/>
          <w:b/>
          <w:bCs/>
          <w:color w:val="auto"/>
          <w:sz w:val="24"/>
          <w:szCs w:val="24"/>
          <w:lang w:eastAsia="zh-CN"/>
        </w:rPr>
        <w:t>件请于开标当日交至四川新润招标代理有限公司招标文件发售办理处。</w:t>
      </w:r>
    </w:p>
    <w:p>
      <w:pPr>
        <w:spacing w:line="324" w:lineRule="auto"/>
        <w:ind w:firstLine="482" w:firstLineChars="200"/>
        <w:rPr>
          <w:rFonts w:hint="eastAsia"/>
          <w:b/>
          <w:bCs/>
          <w:color w:val="auto"/>
          <w:sz w:val="24"/>
          <w:szCs w:val="24"/>
          <w:lang w:eastAsia="zh-CN"/>
        </w:rPr>
      </w:pPr>
      <w:r>
        <w:rPr>
          <w:rFonts w:hint="eastAsia"/>
          <w:b/>
          <w:bCs/>
          <w:color w:val="auto"/>
          <w:sz w:val="24"/>
          <w:szCs w:val="24"/>
          <w:lang w:eastAsia="zh-CN"/>
        </w:rPr>
        <w:t>特别说明：获取招标文件的供应商应当首先登录内江市国有企业阳光采购服务平台（https://njgqygcg.com/#/）并进行注册。</w:t>
      </w:r>
    </w:p>
    <w:p>
      <w:pPr>
        <w:spacing w:line="324" w:lineRule="auto"/>
        <w:ind w:firstLine="482" w:firstLineChars="200"/>
        <w:rPr>
          <w:sz w:val="24"/>
          <w:szCs w:val="24"/>
          <w:lang w:eastAsia="zh-CN"/>
        </w:rPr>
      </w:pPr>
      <w:r>
        <w:rPr>
          <w:rFonts w:hint="eastAsia"/>
          <w:b/>
          <w:bCs/>
          <w:sz w:val="24"/>
          <w:szCs w:val="24"/>
          <w:lang w:eastAsia="zh-CN"/>
        </w:rPr>
        <w:t>3.报名咨询电话：</w:t>
      </w:r>
      <w:r>
        <w:rPr>
          <w:rFonts w:hint="eastAsia"/>
          <w:sz w:val="24"/>
          <w:szCs w:val="24"/>
          <w:lang w:eastAsia="zh-CN"/>
        </w:rPr>
        <w:t>0832-2121322。</w:t>
      </w:r>
    </w:p>
    <w:p>
      <w:pPr>
        <w:spacing w:line="324" w:lineRule="auto"/>
        <w:ind w:firstLine="480" w:firstLineChars="200"/>
        <w:rPr>
          <w:sz w:val="24"/>
          <w:szCs w:val="24"/>
          <w:lang w:eastAsia="zh-CN"/>
        </w:rPr>
      </w:pPr>
      <w:r>
        <w:rPr>
          <w:rFonts w:hint="eastAsia"/>
          <w:sz w:val="24"/>
          <w:szCs w:val="24"/>
          <w:lang w:eastAsia="zh-CN"/>
        </w:rPr>
        <w:t>投标人购买招标文件时须如实认真填写项目信息及投标人信息；若因投标人提供的错误信息，对其投标事宜造成影响的，由投标人自行承担所有责任(若投标人需变更报名信息，请于获取招标文件截止之日前到招标代理机构重新登记)。</w:t>
      </w:r>
    </w:p>
    <w:p>
      <w:pPr>
        <w:spacing w:line="324" w:lineRule="auto"/>
        <w:ind w:firstLine="482" w:firstLineChars="200"/>
        <w:rPr>
          <w:sz w:val="24"/>
          <w:szCs w:val="24"/>
          <w:lang w:eastAsia="zh-CN"/>
        </w:rPr>
      </w:pPr>
      <w:r>
        <w:rPr>
          <w:rFonts w:hint="eastAsia"/>
          <w:b/>
          <w:bCs/>
          <w:sz w:val="24"/>
          <w:szCs w:val="24"/>
          <w:lang w:eastAsia="zh-CN"/>
        </w:rPr>
        <w:t>（四）招标文件售价：</w:t>
      </w:r>
      <w:r>
        <w:rPr>
          <w:rFonts w:hint="eastAsia"/>
          <w:sz w:val="24"/>
          <w:szCs w:val="24"/>
          <w:lang w:eastAsia="zh-CN"/>
        </w:rPr>
        <w:t>人民币300元/份(招标文件售后不退, 投标资格不得转让)。</w:t>
      </w:r>
    </w:p>
    <w:p>
      <w:pPr>
        <w:spacing w:line="324" w:lineRule="auto"/>
        <w:ind w:firstLine="482" w:firstLineChars="200"/>
        <w:rPr>
          <w:sz w:val="24"/>
          <w:szCs w:val="24"/>
          <w:lang w:eastAsia="zh-CN"/>
        </w:rPr>
      </w:pPr>
      <w:r>
        <w:rPr>
          <w:rFonts w:hint="eastAsia"/>
          <w:b/>
          <w:bCs/>
          <w:sz w:val="24"/>
          <w:szCs w:val="24"/>
          <w:lang w:eastAsia="zh-CN"/>
        </w:rPr>
        <w:t>（五）</w:t>
      </w:r>
      <w:r>
        <w:rPr>
          <w:rFonts w:hint="eastAsia"/>
          <w:sz w:val="24"/>
          <w:szCs w:val="24"/>
          <w:lang w:eastAsia="zh-CN"/>
        </w:rPr>
        <w:t>投标人应在规定的时间内到指定地点获取本招标文件，并登记，如在规定时间内未领取招标文件并登记的投标人均无资格参加该项目的投标。</w:t>
      </w:r>
    </w:p>
    <w:p>
      <w:pPr>
        <w:pStyle w:val="3"/>
        <w:spacing w:before="31" w:line="324" w:lineRule="auto"/>
        <w:ind w:left="0" w:firstLine="482" w:firstLineChars="200"/>
        <w:rPr>
          <w:lang w:eastAsia="zh-CN"/>
        </w:rPr>
      </w:pPr>
      <w:r>
        <w:rPr>
          <w:rFonts w:hint="eastAsia"/>
          <w:lang w:eastAsia="zh-CN"/>
        </w:rPr>
        <w:t>七、投标文件的递交</w:t>
      </w:r>
    </w:p>
    <w:p>
      <w:pPr>
        <w:spacing w:line="324" w:lineRule="auto"/>
        <w:ind w:firstLine="480" w:firstLineChars="200"/>
        <w:rPr>
          <w:sz w:val="24"/>
          <w:szCs w:val="24"/>
          <w:lang w:eastAsia="zh-CN"/>
        </w:rPr>
      </w:pPr>
      <w:r>
        <w:rPr>
          <w:rFonts w:hint="eastAsia"/>
          <w:b w:val="0"/>
          <w:bCs w:val="0"/>
          <w:sz w:val="24"/>
          <w:szCs w:val="24"/>
          <w:lang w:eastAsia="zh-CN"/>
        </w:rPr>
        <w:t>（一）投标截止时间及开标时间：</w:t>
      </w:r>
      <w:r>
        <w:rPr>
          <w:rFonts w:hint="eastAsia"/>
          <w:sz w:val="24"/>
          <w:szCs w:val="24"/>
          <w:highlight w:val="yellow"/>
          <w:lang w:eastAsia="zh-CN"/>
        </w:rPr>
        <w:t>202</w:t>
      </w:r>
      <w:r>
        <w:rPr>
          <w:rFonts w:hint="eastAsia"/>
          <w:sz w:val="24"/>
          <w:szCs w:val="24"/>
          <w:highlight w:val="yellow"/>
          <w:lang w:val="en-US" w:eastAsia="zh-CN"/>
        </w:rPr>
        <w:t>4</w:t>
      </w:r>
      <w:r>
        <w:rPr>
          <w:rFonts w:hint="eastAsia"/>
          <w:sz w:val="24"/>
          <w:szCs w:val="24"/>
          <w:highlight w:val="yellow"/>
          <w:lang w:eastAsia="zh-CN"/>
        </w:rPr>
        <w:t>年</w:t>
      </w:r>
      <w:r>
        <w:rPr>
          <w:rFonts w:hint="eastAsia"/>
          <w:sz w:val="24"/>
          <w:szCs w:val="24"/>
          <w:highlight w:val="yellow"/>
          <w:lang w:val="en-US" w:eastAsia="zh-CN"/>
        </w:rPr>
        <w:t>3</w:t>
      </w:r>
      <w:r>
        <w:rPr>
          <w:rFonts w:hint="eastAsia"/>
          <w:sz w:val="24"/>
          <w:szCs w:val="24"/>
          <w:highlight w:val="yellow"/>
          <w:lang w:eastAsia="zh-CN"/>
        </w:rPr>
        <w:t>月</w:t>
      </w:r>
      <w:r>
        <w:rPr>
          <w:rFonts w:hint="eastAsia"/>
          <w:sz w:val="24"/>
          <w:szCs w:val="24"/>
          <w:highlight w:val="yellow"/>
          <w:lang w:val="en-US" w:eastAsia="zh-CN"/>
        </w:rPr>
        <w:t>4</w:t>
      </w:r>
      <w:r>
        <w:rPr>
          <w:rFonts w:hint="eastAsia"/>
          <w:sz w:val="24"/>
          <w:szCs w:val="24"/>
          <w:highlight w:val="yellow"/>
          <w:lang w:eastAsia="zh-CN"/>
        </w:rPr>
        <w:t>日09时30分</w:t>
      </w:r>
      <w:r>
        <w:rPr>
          <w:rFonts w:hint="eastAsia"/>
          <w:sz w:val="24"/>
          <w:szCs w:val="24"/>
          <w:lang w:eastAsia="zh-CN"/>
        </w:rPr>
        <w:t>（北京时间）。</w:t>
      </w:r>
    </w:p>
    <w:p>
      <w:pPr>
        <w:spacing w:line="324" w:lineRule="auto"/>
        <w:ind w:firstLine="480" w:firstLineChars="200"/>
        <w:rPr>
          <w:sz w:val="24"/>
          <w:szCs w:val="24"/>
          <w:lang w:eastAsia="zh-CN"/>
        </w:rPr>
      </w:pPr>
      <w:r>
        <w:rPr>
          <w:rFonts w:hint="eastAsia"/>
          <w:b w:val="0"/>
          <w:bCs w:val="0"/>
          <w:sz w:val="24"/>
          <w:szCs w:val="24"/>
          <w:lang w:eastAsia="zh-CN"/>
        </w:rPr>
        <w:t>（二）投标文件递交地点：</w:t>
      </w:r>
      <w:r>
        <w:rPr>
          <w:rFonts w:hint="eastAsia"/>
          <w:sz w:val="24"/>
          <w:szCs w:val="24"/>
          <w:lang w:eastAsia="zh-CN"/>
        </w:rPr>
        <w:t>内江市东兴区东城路1号5栋1单元2楼2号四川新润招标代理有限公司开标大厅。</w:t>
      </w:r>
    </w:p>
    <w:p>
      <w:pPr>
        <w:spacing w:line="324" w:lineRule="auto"/>
        <w:ind w:firstLine="480" w:firstLineChars="200"/>
        <w:rPr>
          <w:sz w:val="24"/>
          <w:szCs w:val="24"/>
          <w:lang w:eastAsia="zh-CN"/>
        </w:rPr>
      </w:pPr>
      <w:r>
        <w:rPr>
          <w:rFonts w:hint="eastAsia"/>
          <w:sz w:val="24"/>
          <w:szCs w:val="24"/>
          <w:lang w:eastAsia="zh-CN"/>
        </w:rPr>
        <w:t>（三）投标文件必须在投标截止时间前送达开标地点，逾期送达的投标文件恕不接收，本次招标不接受邮寄的投标文件。</w:t>
      </w:r>
    </w:p>
    <w:p>
      <w:pPr>
        <w:spacing w:line="324" w:lineRule="auto"/>
        <w:ind w:firstLine="482" w:firstLineChars="200"/>
        <w:rPr>
          <w:color w:val="auto"/>
          <w:sz w:val="24"/>
          <w:szCs w:val="24"/>
          <w:highlight w:val="none"/>
          <w:lang w:eastAsia="zh-CN"/>
        </w:rPr>
      </w:pPr>
      <w:r>
        <w:rPr>
          <w:rFonts w:hint="eastAsia"/>
          <w:b/>
          <w:bCs/>
          <w:color w:val="auto"/>
          <w:sz w:val="24"/>
          <w:szCs w:val="24"/>
          <w:highlight w:val="none"/>
          <w:lang w:eastAsia="zh-CN"/>
        </w:rPr>
        <w:t>八、开标地点：</w:t>
      </w:r>
      <w:r>
        <w:rPr>
          <w:rFonts w:hint="eastAsia"/>
          <w:color w:val="auto"/>
          <w:sz w:val="24"/>
          <w:szCs w:val="24"/>
          <w:highlight w:val="none"/>
          <w:lang w:eastAsia="zh-CN"/>
        </w:rPr>
        <w:t>内江市东兴区东城路1号5栋1单元2楼2号四川新润招标代理有限公司开标开厅。</w:t>
      </w:r>
    </w:p>
    <w:p>
      <w:pPr>
        <w:keepNext w:val="0"/>
        <w:keepLines w:val="0"/>
        <w:pageBreakBefore w:val="0"/>
        <w:widowControl w:val="0"/>
        <w:kinsoku/>
        <w:wordWrap w:val="0"/>
        <w:overflowPunct/>
        <w:topLinePunct/>
        <w:autoSpaceDE/>
        <w:autoSpaceDN/>
        <w:bidi w:val="0"/>
        <w:adjustRightInd/>
        <w:snapToGrid/>
        <w:spacing w:line="324" w:lineRule="auto"/>
        <w:ind w:firstLine="482" w:firstLineChars="200"/>
        <w:textAlignment w:val="auto"/>
        <w:rPr>
          <w:b/>
          <w:bCs/>
          <w:color w:val="auto"/>
          <w:sz w:val="24"/>
          <w:szCs w:val="24"/>
        </w:rPr>
      </w:pPr>
      <w:r>
        <w:rPr>
          <w:rFonts w:hint="eastAsia"/>
          <w:b/>
          <w:bCs/>
          <w:color w:val="auto"/>
          <w:sz w:val="24"/>
          <w:szCs w:val="24"/>
          <w:highlight w:val="none"/>
          <w:lang w:val="en-US" w:eastAsia="zh-CN"/>
        </w:rPr>
        <w:t>九</w:t>
      </w:r>
      <w:r>
        <w:rPr>
          <w:rFonts w:hint="eastAsia"/>
          <w:b/>
          <w:bCs/>
          <w:color w:val="auto"/>
          <w:sz w:val="24"/>
          <w:szCs w:val="24"/>
          <w:highlight w:val="none"/>
          <w:lang w:eastAsia="zh-CN"/>
        </w:rPr>
        <w:t>、</w:t>
      </w:r>
      <w:r>
        <w:rPr>
          <w:rFonts w:hint="eastAsia"/>
          <w:b/>
          <w:bCs/>
          <w:color w:val="auto"/>
          <w:sz w:val="24"/>
          <w:szCs w:val="24"/>
          <w:highlight w:val="none"/>
        </w:rPr>
        <w:t>本投标邀请在内江建工商业运营管理有限公司官网</w:t>
      </w:r>
      <w:r>
        <w:rPr>
          <w:rFonts w:hint="eastAsia"/>
          <w:b/>
          <w:bCs/>
          <w:color w:val="auto"/>
          <w:sz w:val="24"/>
          <w:szCs w:val="24"/>
          <w:highlight w:val="none"/>
          <w:lang w:val="en-US" w:eastAsia="zh-CN"/>
        </w:rPr>
        <w:t>和</w:t>
      </w:r>
      <w:r>
        <w:rPr>
          <w:rFonts w:hint="eastAsia"/>
          <w:b/>
          <w:bCs/>
          <w:color w:val="auto"/>
          <w:sz w:val="24"/>
          <w:szCs w:val="24"/>
          <w:highlight w:val="none"/>
        </w:rPr>
        <w:t>内江市国有企业阳光采购服务平台（https://njgqygcg.com/#/）</w:t>
      </w:r>
      <w:r>
        <w:rPr>
          <w:rFonts w:hint="eastAsia"/>
          <w:b/>
          <w:bCs/>
          <w:color w:val="auto"/>
          <w:sz w:val="24"/>
          <w:szCs w:val="24"/>
        </w:rPr>
        <w:t>上以公告形式发布。</w:t>
      </w:r>
    </w:p>
    <w:p>
      <w:pPr>
        <w:spacing w:line="324" w:lineRule="auto"/>
        <w:ind w:firstLine="482" w:firstLineChars="200"/>
        <w:rPr>
          <w:b/>
          <w:bCs/>
          <w:color w:val="auto"/>
          <w:sz w:val="24"/>
          <w:szCs w:val="24"/>
          <w:highlight w:val="none"/>
          <w:lang w:eastAsia="zh-CN"/>
        </w:rPr>
      </w:pPr>
      <w:r>
        <w:rPr>
          <w:rFonts w:hint="eastAsia"/>
          <w:b/>
          <w:bCs/>
          <w:color w:val="auto"/>
          <w:sz w:val="24"/>
          <w:szCs w:val="24"/>
          <w:highlight w:val="none"/>
          <w:lang w:eastAsia="zh-CN"/>
        </w:rPr>
        <w:t>十、联系方式</w:t>
      </w:r>
    </w:p>
    <w:p>
      <w:pPr>
        <w:spacing w:line="360" w:lineRule="auto"/>
        <w:ind w:firstLine="482" w:firstLineChars="200"/>
        <w:rPr>
          <w:b/>
          <w:bCs/>
          <w:color w:val="auto"/>
          <w:sz w:val="24"/>
          <w:szCs w:val="24"/>
          <w:highlight w:val="none"/>
          <w:lang w:eastAsia="zh-CN"/>
        </w:rPr>
      </w:pPr>
      <w:r>
        <w:rPr>
          <w:rFonts w:hint="eastAsia"/>
          <w:b/>
          <w:bCs/>
          <w:color w:val="auto"/>
          <w:sz w:val="24"/>
          <w:szCs w:val="24"/>
          <w:highlight w:val="none"/>
          <w:lang w:eastAsia="zh-CN"/>
        </w:rPr>
        <w:t>采 购 人：内江建工商业运营管理有限公司；</w:t>
      </w:r>
    </w:p>
    <w:p>
      <w:pPr>
        <w:spacing w:line="360" w:lineRule="auto"/>
        <w:ind w:firstLine="480" w:firstLineChars="200"/>
        <w:rPr>
          <w:color w:val="auto"/>
          <w:sz w:val="24"/>
          <w:szCs w:val="24"/>
          <w:highlight w:val="none"/>
          <w:lang w:val="zh-CN" w:eastAsia="zh-CN"/>
        </w:rPr>
      </w:pPr>
      <w:r>
        <w:rPr>
          <w:rFonts w:hint="eastAsia"/>
          <w:color w:val="auto"/>
          <w:sz w:val="24"/>
          <w:szCs w:val="24"/>
          <w:highlight w:val="none"/>
          <w:lang w:val="zh-CN" w:eastAsia="zh-CN"/>
        </w:rPr>
        <w:t>地    址：内江市东兴区兰桂大道377号川南电商中心A座22楼；</w:t>
      </w:r>
    </w:p>
    <w:p>
      <w:pPr>
        <w:spacing w:line="360" w:lineRule="auto"/>
        <w:ind w:firstLine="480" w:firstLineChars="200"/>
        <w:rPr>
          <w:color w:val="auto"/>
          <w:sz w:val="24"/>
          <w:szCs w:val="24"/>
          <w:highlight w:val="none"/>
          <w:lang w:val="zh-CN" w:eastAsia="zh-CN"/>
        </w:rPr>
      </w:pPr>
      <w:r>
        <w:rPr>
          <w:rFonts w:hint="eastAsia"/>
          <w:color w:val="auto"/>
          <w:sz w:val="24"/>
          <w:szCs w:val="24"/>
          <w:highlight w:val="none"/>
          <w:lang w:val="zh-CN" w:eastAsia="zh-CN"/>
        </w:rPr>
        <w:t>联 系 人：</w:t>
      </w:r>
      <w:r>
        <w:rPr>
          <w:rFonts w:hint="eastAsia"/>
          <w:color w:val="auto"/>
          <w:sz w:val="24"/>
          <w:szCs w:val="24"/>
          <w:highlight w:val="none"/>
          <w:lang w:val="en-US" w:eastAsia="zh-CN"/>
        </w:rPr>
        <w:t>张女士</w:t>
      </w:r>
      <w:r>
        <w:rPr>
          <w:rFonts w:hint="eastAsia"/>
          <w:color w:val="auto"/>
          <w:sz w:val="24"/>
          <w:szCs w:val="24"/>
          <w:highlight w:val="none"/>
          <w:lang w:val="zh-CN" w:eastAsia="zh-CN"/>
        </w:rPr>
        <w:t>；</w:t>
      </w:r>
    </w:p>
    <w:p>
      <w:pPr>
        <w:spacing w:line="360" w:lineRule="auto"/>
        <w:ind w:firstLine="480" w:firstLineChars="200"/>
        <w:rPr>
          <w:color w:val="auto"/>
          <w:sz w:val="24"/>
          <w:szCs w:val="24"/>
          <w:highlight w:val="none"/>
          <w:lang w:val="zh-CN" w:eastAsia="zh-CN"/>
        </w:rPr>
      </w:pPr>
      <w:r>
        <w:rPr>
          <w:rFonts w:hint="eastAsia"/>
          <w:color w:val="auto"/>
          <w:sz w:val="24"/>
          <w:szCs w:val="24"/>
          <w:highlight w:val="none"/>
          <w:lang w:val="zh-CN" w:eastAsia="zh-CN"/>
        </w:rPr>
        <w:t>联系电话：0832-878</w:t>
      </w:r>
      <w:r>
        <w:rPr>
          <w:rFonts w:hint="eastAsia"/>
          <w:color w:val="auto"/>
          <w:sz w:val="24"/>
          <w:szCs w:val="24"/>
          <w:highlight w:val="none"/>
          <w:lang w:val="en-US" w:eastAsia="zh-CN"/>
        </w:rPr>
        <w:t>7749</w:t>
      </w:r>
      <w:r>
        <w:rPr>
          <w:rFonts w:hint="eastAsia"/>
          <w:color w:val="auto"/>
          <w:sz w:val="24"/>
          <w:szCs w:val="24"/>
          <w:highlight w:val="none"/>
          <w:lang w:val="zh-CN" w:eastAsia="zh-CN"/>
        </w:rPr>
        <w:t>。</w:t>
      </w:r>
    </w:p>
    <w:p>
      <w:pPr>
        <w:spacing w:line="360" w:lineRule="auto"/>
        <w:ind w:firstLine="482" w:firstLineChars="200"/>
        <w:rPr>
          <w:b/>
          <w:bCs/>
          <w:sz w:val="24"/>
          <w:szCs w:val="24"/>
          <w:lang w:eastAsia="zh-CN"/>
        </w:rPr>
      </w:pPr>
      <w:r>
        <w:rPr>
          <w:rFonts w:hint="eastAsia"/>
          <w:b/>
          <w:bCs/>
          <w:color w:val="auto"/>
          <w:sz w:val="24"/>
          <w:szCs w:val="24"/>
          <w:highlight w:val="none"/>
          <w:lang w:eastAsia="zh-CN"/>
        </w:rPr>
        <w:t>招标代理机构：四川新润招标代理有限公司</w:t>
      </w:r>
      <w:r>
        <w:rPr>
          <w:rFonts w:hint="eastAsia"/>
          <w:b/>
          <w:bCs/>
          <w:sz w:val="24"/>
          <w:szCs w:val="24"/>
          <w:lang w:eastAsia="zh-CN"/>
        </w:rPr>
        <w:t>；</w:t>
      </w:r>
    </w:p>
    <w:p>
      <w:pPr>
        <w:spacing w:line="360" w:lineRule="auto"/>
        <w:ind w:firstLine="480" w:firstLineChars="200"/>
        <w:rPr>
          <w:sz w:val="24"/>
          <w:szCs w:val="24"/>
          <w:lang w:eastAsia="zh-CN"/>
        </w:rPr>
      </w:pPr>
      <w:r>
        <w:rPr>
          <w:rFonts w:hint="eastAsia"/>
          <w:color w:val="auto"/>
          <w:sz w:val="24"/>
          <w:szCs w:val="24"/>
          <w:lang w:eastAsia="zh-CN"/>
        </w:rPr>
        <w:t>地    址：内江市东兴区东城路1号5栋1单元</w:t>
      </w:r>
      <w:r>
        <w:rPr>
          <w:rFonts w:hint="eastAsia"/>
          <w:color w:val="auto"/>
          <w:sz w:val="24"/>
          <w:szCs w:val="24"/>
          <w:lang w:val="en-US" w:eastAsia="zh-CN"/>
        </w:rPr>
        <w:t>2楼</w:t>
      </w:r>
      <w:r>
        <w:rPr>
          <w:rFonts w:hint="eastAsia"/>
          <w:color w:val="auto"/>
          <w:sz w:val="24"/>
          <w:szCs w:val="24"/>
          <w:lang w:eastAsia="zh-CN"/>
        </w:rPr>
        <w:t xml:space="preserve">2号；  </w:t>
      </w:r>
      <w:r>
        <w:rPr>
          <w:rFonts w:hint="eastAsia"/>
          <w:color w:val="0000FF"/>
          <w:sz w:val="24"/>
          <w:szCs w:val="24"/>
          <w:lang w:eastAsia="zh-CN"/>
        </w:rPr>
        <w:t xml:space="preserve"> </w:t>
      </w:r>
      <w:r>
        <w:rPr>
          <w:rFonts w:hint="eastAsia"/>
          <w:sz w:val="24"/>
          <w:szCs w:val="24"/>
          <w:lang w:eastAsia="zh-CN"/>
        </w:rPr>
        <w:t xml:space="preserve">                                                        </w:t>
      </w:r>
    </w:p>
    <w:p>
      <w:pPr>
        <w:spacing w:line="360" w:lineRule="auto"/>
        <w:ind w:firstLine="480" w:firstLineChars="200"/>
        <w:rPr>
          <w:sz w:val="24"/>
          <w:szCs w:val="24"/>
          <w:lang w:eastAsia="zh-CN"/>
        </w:rPr>
      </w:pPr>
      <w:r>
        <w:rPr>
          <w:rFonts w:hint="eastAsia"/>
          <w:sz w:val="24"/>
          <w:szCs w:val="24"/>
          <w:lang w:eastAsia="zh-CN"/>
        </w:rPr>
        <w:t>联 系 人：罗女士；</w:t>
      </w:r>
    </w:p>
    <w:p>
      <w:pPr>
        <w:ind w:firstLine="480" w:firstLineChars="200"/>
        <w:rPr>
          <w:highlight w:val="none"/>
        </w:rPr>
      </w:pPr>
      <w:bookmarkStart w:id="1" w:name="_GoBack"/>
      <w:bookmarkEnd w:id="1"/>
      <w:r>
        <w:rPr>
          <w:rFonts w:hint="eastAsia"/>
          <w:sz w:val="24"/>
          <w:szCs w:val="24"/>
          <w:lang w:eastAsia="zh-CN"/>
        </w:rPr>
        <w:t>电    话：0832-2121888。</w:t>
      </w:r>
    </w:p>
    <w:sectPr>
      <w:pgSz w:w="11906" w:h="16838"/>
      <w:pgMar w:top="1417" w:right="1236" w:bottom="1417"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FC73F"/>
    <w:multiLevelType w:val="singleLevel"/>
    <w:tmpl w:val="F5EFC73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kOTZkYTZlMDM2NjM5M2IxYWRkZTk4NjBhZmZjZDgifQ=="/>
  </w:docVars>
  <w:rsids>
    <w:rsidRoot w:val="7E7BE405"/>
    <w:rsid w:val="230D52A4"/>
    <w:rsid w:val="2B7290B0"/>
    <w:rsid w:val="2F8C43E6"/>
    <w:rsid w:val="312072E1"/>
    <w:rsid w:val="4B8962DA"/>
    <w:rsid w:val="6BFE62C0"/>
    <w:rsid w:val="7BBF2842"/>
    <w:rsid w:val="7E7BE405"/>
    <w:rsid w:val="FFBEF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7"/>
    <w:basedOn w:val="1"/>
    <w:next w:val="1"/>
    <w:qFormat/>
    <w:uiPriority w:val="1"/>
    <w:pPr>
      <w:spacing w:before="125"/>
      <w:ind w:left="580"/>
      <w:outlineLvl w:val="6"/>
    </w:pPr>
    <w:rPr>
      <w:b/>
      <w:bCs/>
      <w:sz w:val="24"/>
      <w:szCs w:val="2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UserStyle_0"/>
    <w:qFormat/>
    <w:uiPriority w:val="0"/>
    <w:pPr>
      <w:spacing w:line="300" w:lineRule="auto"/>
      <w:textAlignment w:val="baseline"/>
    </w:pPr>
    <w:rPr>
      <w:rFonts w:ascii="Arial" w:hAnsi="Arial" w:eastAsia="宋体" w:cs="Times New Roman"/>
      <w:sz w:val="21"/>
      <w:szCs w:val="21"/>
      <w:lang w:val="en-US" w:eastAsia="zh-CN" w:bidi="ar-SA"/>
    </w:rPr>
  </w:style>
  <w:style w:type="paragraph" w:styleId="4">
    <w:name w:val="Body Text"/>
    <w:basedOn w:val="1"/>
    <w:next w:val="1"/>
    <w:qFormat/>
    <w:uiPriority w:val="1"/>
    <w:rPr>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1807</Words>
  <Characters>1974</Characters>
  <Lines>0</Lines>
  <Paragraphs>0</Paragraphs>
  <TotalTime>37</TotalTime>
  <ScaleCrop>false</ScaleCrop>
  <LinksUpToDate>false</LinksUpToDate>
  <CharactersWithSpaces>2053</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2024-02-09T16:04:00Z</dcterms:created>
  <dc:creator>66</dc:creator>
  <cp:lastModifiedBy>Administrator</cp:lastModifiedBy>
  <dcterms:modified xsi:type="dcterms:W3CDTF">2024-02-21T09:34:54Z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7FB242674B9C46A48AD97686514DFB63</vt:lpwstr>
  </property>
</Properties>
</file>